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Noter til årsregnskap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Drammensfjorden Seilforening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Note 1 – Manglende sponsorinntekter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Budsjettet for 2023 stipulerte 368.000,- i sponsorinntekter. Disse ble imidlertid ikke realisert da den planlagte aktiviteten falt bort.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Note 2 – Treningsinntekter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Budsjetterte treningsinntekter på 85.000 har uteblitt.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ocpkqvdijp7y" w:id="0"/>
      <w:bookmarkEnd w:id="0"/>
      <w:r w:rsidDel="00000000" w:rsidR="00000000" w:rsidRPr="00000000">
        <w:rPr>
          <w:rtl w:val="0"/>
        </w:rPr>
        <w:t xml:space="preserve">Note 3 – Trenerhonorar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Budsjettert trenerhonorar ble utbetalt som lønn til trenerne og dermed ført på en annen konto enn budsjettert.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heading=h.dxdvehh9w1z4" w:id="1"/>
      <w:bookmarkEnd w:id="1"/>
      <w:r w:rsidDel="00000000" w:rsidR="00000000" w:rsidRPr="00000000">
        <w:rPr>
          <w:rtl w:val="0"/>
        </w:rPr>
        <w:t xml:space="preserve">Note 4 – Reparasjon og vedlikehold</w:t>
      </w:r>
    </w:p>
    <w:p w:rsidR="00000000" w:rsidDel="00000000" w:rsidP="00000000" w:rsidRDefault="00000000" w:rsidRPr="00000000" w14:paraId="0000000A">
      <w:pPr>
        <w:tabs>
          <w:tab w:val="left" w:leader="none" w:pos="5387"/>
        </w:tabs>
        <w:rPr/>
      </w:pPr>
      <w:r w:rsidDel="00000000" w:rsidR="00000000" w:rsidRPr="00000000">
        <w:rPr>
          <w:rtl w:val="0"/>
        </w:rPr>
        <w:t xml:space="preserve">Disse utgiftene er fordelt på totalt fem konti, og ikke alle kostnadene ble ført på budsjettert sted.  Det er uansett et underforbruk. Dette fremføres til fremtidige vedlikeholdskostnader.</w:t>
      </w:r>
    </w:p>
    <w:tbl>
      <w:tblPr>
        <w:tblStyle w:val="Table1"/>
        <w:tblW w:w="572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1337"/>
        <w:tblGridChange w:id="0">
          <w:tblGrid>
            <w:gridCol w:w="4390"/>
            <w:gridCol w:w="1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Budsjettert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409.500,-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Regnskapsført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263.594,80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Underforbruk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145.905,20</w:t>
            </w:r>
          </w:p>
        </w:tc>
      </w:tr>
    </w:tbl>
    <w:p w:rsidR="00000000" w:rsidDel="00000000" w:rsidP="00000000" w:rsidRDefault="00000000" w:rsidRPr="00000000" w14:paraId="00000011">
      <w:pPr>
        <w:rPr/>
      </w:pPr>
      <w:bookmarkStart w:colFirst="0" w:colLast="0" w:name="_heading=h.rn4dg12l36q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Note 5 – Kostnader til regnskap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Vi benytter StyreWeb økonomisystem til å føre regnskap, og StyreWeb Regnskap som regnskapsfører. Kostnadene til dette fordeler seg slik:</w:t>
      </w:r>
    </w:p>
    <w:tbl>
      <w:tblPr>
        <w:tblStyle w:val="Table2"/>
        <w:tblW w:w="580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1417"/>
        <w:tblGridChange w:id="0">
          <w:tblGrid>
            <w:gridCol w:w="4390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Økonomisystem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31.919,50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Regnskapsførsel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37.264,65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heading=h.82zrek3ws83" w:id="3"/>
      <w:bookmarkEnd w:id="3"/>
      <w:r w:rsidDel="00000000" w:rsidR="00000000" w:rsidRPr="00000000">
        <w:rPr>
          <w:rtl w:val="0"/>
        </w:rPr>
        <w:t xml:space="preserve">Note 6 – Eiendeler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Styret foretok en opprydding av de balanseførte eiendelene i 2023, med nye avskrivningssatser. Alle anleggsmidler har blitt ompostert til ny konto. De nye kontoene for eiendeler fra og med 2023 er som følger:</w:t>
      </w:r>
    </w:p>
    <w:tbl>
      <w:tblPr>
        <w:tblStyle w:val="Table3"/>
        <w:tblW w:w="524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850"/>
        <w:tblGridChange w:id="0">
          <w:tblGrid>
            <w:gridCol w:w="4390"/>
            <w:gridCol w:w="85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1101 Solumstrand, løkta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1102 Solumstrand, havneanlegg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1103 Solumstrand, Travelift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1151 Rødtangen, Seilerkroa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1152 Rødtangen, Jollebrygge, bryggeanlegg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1201 Eiendeler, seilbåt og joller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1202 Eiendeler, motorer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 år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1203 Eiendeler, mast og seil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år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Note 7 – Avskrivinger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 tråd med ny fordeling av anleggsmidler har det blitt foretatt følgende avskrivinger:</w:t>
      </w:r>
    </w:p>
    <w:tbl>
      <w:tblPr>
        <w:tblStyle w:val="Table4"/>
        <w:tblW w:w="591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5"/>
        <w:gridCol w:w="1515"/>
        <w:tblGridChange w:id="0">
          <w:tblGrid>
            <w:gridCol w:w="4395"/>
            <w:gridCol w:w="1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1101 Solumstrand, løkta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13 101,75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1102 Solumstrand, havneanlegg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26 745,70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1103 Solumstrand, Travelift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11 456,30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1151 Rødtangen, Seilerkroa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8 886,58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1152 Rødtangen, Jollebrygge, bryggeanlegg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11 686,84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1201 Eiendeler, seilbåt og joller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16 571,00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1202 Eiendeler, motorer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27 243,60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1203 Eiendeler, mast og seil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30 551,60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23e4f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23e4f"/>
        <w:sz w:val="48"/>
        <w:szCs w:val="48"/>
        <w:u w:val="none"/>
        <w:shd w:fill="auto" w:val="clear"/>
        <w:vertAlign w:val="baseline"/>
        <w:rtl w:val="0"/>
      </w:rPr>
      <w:t xml:space="preserve">Drammensfjorden Seilforening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5239062</wp:posOffset>
          </wp:positionH>
          <wp:positionV relativeFrom="paragraph">
            <wp:posOffset>6860</wp:posOffset>
          </wp:positionV>
          <wp:extent cx="854075" cy="483870"/>
          <wp:effectExtent b="0" l="0" r="0" t="0"/>
          <wp:wrapNone/>
          <wp:docPr descr="Et bilde som inneholder tekst&#10;&#10;Automatisk generert beskrivelse" id="4" name="image1.png"/>
          <a:graphic>
            <a:graphicData uri="http://schemas.openxmlformats.org/drawingml/2006/picture">
              <pic:pic>
                <pic:nvPicPr>
                  <pic:cNvPr descr="Et bilde som inneholder tekst&#10;&#10;Automatisk generert beskrivel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075" cy="4838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-52838</wp:posOffset>
          </wp:positionV>
          <wp:extent cx="854075" cy="483870"/>
          <wp:effectExtent b="0" l="0" r="0" t="0"/>
          <wp:wrapNone/>
          <wp:docPr descr="Et bilde som inneholder tekst&#10;&#10;Automatisk generert beskrivelse" id="3" name="image1.png"/>
          <a:graphic>
            <a:graphicData uri="http://schemas.openxmlformats.org/drawingml/2006/picture">
              <pic:pic>
                <pic:nvPicPr>
                  <pic:cNvPr descr="Et bilde som inneholder tekst&#10;&#10;Automatisk generert beskrivel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075" cy="483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1213B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1213B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Overskrift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verskrift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Overskrift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Overskrift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te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1213B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1213B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Tabellrutenett">
    <w:name w:val="Table Grid"/>
    <w:basedOn w:val="Vanligtabell"/>
    <w:uiPriority w:val="39"/>
    <w:rsid w:val="001750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Undertittel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Vanligtabel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Vanligtabel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Vanligtabel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Vanligtabel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Vanligtabel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Vanligtabel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opptekst">
    <w:name w:val="header"/>
    <w:basedOn w:val="Normal"/>
    <w:link w:val="TopptekstTegn"/>
    <w:uiPriority w:val="99"/>
    <w:unhideWhenUsed w:val="1"/>
    <w:rsid w:val="00333B0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33B02"/>
  </w:style>
  <w:style w:type="paragraph" w:styleId="Bunntekst">
    <w:name w:val="footer"/>
    <w:basedOn w:val="Normal"/>
    <w:link w:val="BunntekstTegn"/>
    <w:uiPriority w:val="99"/>
    <w:unhideWhenUsed w:val="1"/>
    <w:rsid w:val="00333B0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33B02"/>
  </w:style>
  <w:style w:type="table" w:styleId="Rutenettabelllys">
    <w:name w:val="Grid Table Light"/>
    <w:basedOn w:val="Vanligtabell"/>
    <w:uiPriority w:val="40"/>
    <w:rsid w:val="0027244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n3vgLye10sI5gd6H/82etzx5A==">CgMxLjAyDmgub2Nwa3F2ZGlqcDd5Mg5oLmR4ZHZlaGg5dzF6NDIOaC5ybjRkZzEybDM2cWMyDWguODJ6cmVrM3dzODM4AHIhMTlUV0dwdUd1dTdGYkVlcDJLazhQbWgwZ1c1ZTVScFdH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2024-02-21T12:44:00Z</dcterms:created>
  <dc:creator>Asgeir Storesund Nilsen</dc:creator>
</cp:coreProperties>
</file>